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方正黑体_GBK"/>
          <w:spacing w:val="-6"/>
          <w:sz w:val="32"/>
          <w:szCs w:val="32"/>
        </w:rPr>
      </w:pPr>
      <w:r>
        <w:rPr>
          <w:rFonts w:hint="eastAsia" w:ascii="黑体" w:hAnsi="黑体" w:eastAsia="黑体" w:cs="方正黑体_GBK"/>
          <w:spacing w:val="-6"/>
          <w:sz w:val="32"/>
          <w:szCs w:val="32"/>
        </w:rPr>
        <w:t>附件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</w:rPr>
        <w:t>2023年工贸重点企业有限空间作业</w:t>
      </w:r>
    </w:p>
    <w:p>
      <w:pPr>
        <w:spacing w:line="560" w:lineRule="exact"/>
        <w:jc w:val="center"/>
        <w:rPr>
          <w:rFonts w:hint="eastAsia" w:ascii="方正仿宋_GBK" w:hAnsi="方正仿宋_GBK" w:eastAsia="方正仿宋_GBK" w:cs="方正仿宋_GBK"/>
          <w:spacing w:val="-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</w:rPr>
        <w:t>专家指导服务重点县（市）名单</w:t>
      </w:r>
    </w:p>
    <w:p>
      <w:pPr>
        <w:pStyle w:val="2"/>
        <w:rPr>
          <w:rFonts w:hint="eastAsia"/>
        </w:rPr>
      </w:pPr>
    </w:p>
    <w:tbl>
      <w:tblPr>
        <w:tblStyle w:val="5"/>
        <w:tblpPr w:leftFromText="180" w:rightFromText="180" w:vertAnchor="text" w:horzAnchor="page" w:tblpXSpec="center" w:tblpY="8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2249"/>
        <w:gridCol w:w="2721"/>
        <w:gridCol w:w="2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方正仿宋_GBK"/>
                <w:sz w:val="24"/>
              </w:rPr>
            </w:pPr>
            <w:r>
              <w:rPr>
                <w:rFonts w:hint="eastAsia" w:ascii="黑体" w:hAnsi="黑体" w:eastAsia="黑体" w:cs="方正仿宋_GBK"/>
                <w:sz w:val="24"/>
              </w:rPr>
              <w:t>序号</w:t>
            </w:r>
          </w:p>
        </w:tc>
        <w:tc>
          <w:tcPr>
            <w:tcW w:w="22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方正仿宋_GBK"/>
                <w:sz w:val="24"/>
              </w:rPr>
            </w:pPr>
            <w:r>
              <w:rPr>
                <w:rFonts w:hint="eastAsia" w:ascii="黑体" w:hAnsi="黑体" w:eastAsia="黑体" w:cs="方正仿宋_GBK"/>
                <w:sz w:val="24"/>
              </w:rPr>
              <w:t>重点县（市）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方正仿宋_GBK"/>
                <w:sz w:val="24"/>
              </w:rPr>
            </w:pPr>
            <w:r>
              <w:rPr>
                <w:rFonts w:hint="eastAsia" w:ascii="黑体" w:hAnsi="黑体" w:eastAsia="黑体" w:cs="方正仿宋_GBK"/>
                <w:sz w:val="24"/>
              </w:rPr>
              <w:t>重点行业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方正仿宋_GBK"/>
                <w:sz w:val="24"/>
              </w:rPr>
            </w:pPr>
            <w:r>
              <w:rPr>
                <w:rFonts w:hint="eastAsia" w:ascii="黑体" w:hAnsi="黑体" w:eastAsia="黑体" w:cs="方正仿宋_GBK"/>
                <w:sz w:val="24"/>
              </w:rPr>
              <w:t>重点企业数量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方正仿宋_GBK" w:eastAsia="仿宋_GB2312" w:cs="方正仿宋_GBK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sz w:val="24"/>
              </w:rPr>
              <w:t>1</w:t>
            </w:r>
          </w:p>
        </w:tc>
        <w:tc>
          <w:tcPr>
            <w:tcW w:w="22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方正仿宋_GBK" w:eastAsia="仿宋_GB2312" w:cs="方正仿宋_GBK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sz w:val="24"/>
              </w:rPr>
              <w:t>武汉市新洲区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方正仿宋_GBK" w:eastAsia="仿宋_GB2312" w:cs="方正仿宋_GBK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sz w:val="24"/>
              </w:rPr>
              <w:t>蔬菜腌制等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方正仿宋_GBK" w:eastAsia="仿宋_GB2312" w:cs="方正仿宋_GBK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方正仿宋_GBK" w:eastAsia="仿宋_GB2312" w:cs="方正仿宋_GBK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sz w:val="24"/>
              </w:rPr>
              <w:t>2</w:t>
            </w:r>
          </w:p>
        </w:tc>
        <w:tc>
          <w:tcPr>
            <w:tcW w:w="22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方正仿宋_GBK" w:eastAsia="仿宋_GB2312" w:cs="方正仿宋_GBK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sz w:val="24"/>
              </w:rPr>
              <w:t>荆州市开发区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方正仿宋_GBK" w:eastAsia="仿宋_GB2312" w:cs="方正仿宋_GBK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sz w:val="24"/>
              </w:rPr>
              <w:t>蔬菜腌制、印染等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方正仿宋_GBK" w:eastAsia="仿宋_GB2312" w:cs="方正仿宋_GBK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sz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方正仿宋_GBK" w:eastAsia="仿宋_GB2312" w:cs="方正仿宋_GBK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sz w:val="24"/>
              </w:rPr>
              <w:t>3</w:t>
            </w:r>
          </w:p>
        </w:tc>
        <w:tc>
          <w:tcPr>
            <w:tcW w:w="22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方正仿宋_GBK" w:eastAsia="仿宋_GB2312" w:cs="方正仿宋_GBK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sz w:val="24"/>
              </w:rPr>
              <w:t>襄阳市东津新区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方正仿宋_GBK" w:eastAsia="仿宋_GB2312" w:cs="方正仿宋_GBK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sz w:val="24"/>
              </w:rPr>
              <w:t>蔬菜腌制等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方正仿宋_GBK" w:eastAsia="仿宋_GB2312" w:cs="方正仿宋_GBK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方正仿宋_GBK" w:eastAsia="仿宋_GB2312" w:cs="方正仿宋_GBK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sz w:val="24"/>
              </w:rPr>
              <w:t>4</w:t>
            </w:r>
          </w:p>
        </w:tc>
        <w:tc>
          <w:tcPr>
            <w:tcW w:w="22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方正仿宋_GBK" w:eastAsia="仿宋_GB2312" w:cs="方正仿宋_GBK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sz w:val="24"/>
              </w:rPr>
              <w:t>黄冈市高新区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方正仿宋_GBK" w:eastAsia="仿宋_GB2312" w:cs="方正仿宋_GBK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sz w:val="24"/>
              </w:rPr>
              <w:t>蔬菜腌制、造纸等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方正仿宋_GBK" w:eastAsia="仿宋_GB2312" w:cs="方正仿宋_GBK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方正仿宋_GBK" w:eastAsia="仿宋_GB2312" w:cs="方正仿宋_GBK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sz w:val="24"/>
              </w:rPr>
              <w:t>5</w:t>
            </w:r>
          </w:p>
        </w:tc>
        <w:tc>
          <w:tcPr>
            <w:tcW w:w="22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方正仿宋_GBK" w:eastAsia="仿宋_GB2312" w:cs="方正仿宋_GBK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sz w:val="24"/>
              </w:rPr>
              <w:t>仙桃市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方正仿宋_GBK" w:eastAsia="仿宋_GB2312" w:cs="方正仿宋_GBK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sz w:val="24"/>
              </w:rPr>
              <w:t>皮革、造纸等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方正仿宋_GBK" w:eastAsia="仿宋_GB2312" w:cs="方正仿宋_GBK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方正仿宋_GBK" w:eastAsia="仿宋_GB2312" w:cs="方正仿宋_GBK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sz w:val="24"/>
              </w:rPr>
              <w:t>6</w:t>
            </w:r>
          </w:p>
        </w:tc>
        <w:tc>
          <w:tcPr>
            <w:tcW w:w="22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方正仿宋_GBK" w:eastAsia="仿宋_GB2312" w:cs="方正仿宋_GBK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sz w:val="24"/>
              </w:rPr>
              <w:t>天门市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方正仿宋_GBK" w:eastAsia="仿宋_GB2312" w:cs="方正仿宋_GBK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sz w:val="24"/>
              </w:rPr>
              <w:t>蔬菜腌制、造纸等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方正仿宋_GBK" w:eastAsia="仿宋_GB2312" w:cs="方正仿宋_GBK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方正仿宋_GBK" w:eastAsia="仿宋_GB2312" w:cs="方正仿宋_GBK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sz w:val="24"/>
              </w:rPr>
              <w:t>7</w:t>
            </w:r>
          </w:p>
        </w:tc>
        <w:tc>
          <w:tcPr>
            <w:tcW w:w="22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方正仿宋_GBK" w:eastAsia="仿宋_GB2312" w:cs="方正仿宋_GBK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sz w:val="24"/>
              </w:rPr>
              <w:t>潜江市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方正仿宋_GBK" w:eastAsia="仿宋_GB2312" w:cs="方正仿宋_GBK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sz w:val="24"/>
              </w:rPr>
              <w:t>羽毛加工、造纸等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方正仿宋_GBK" w:eastAsia="仿宋_GB2312" w:cs="方正仿宋_GBK"/>
                <w:sz w:val="24"/>
              </w:rPr>
            </w:pPr>
            <w:r>
              <w:rPr>
                <w:rFonts w:hint="eastAsia" w:ascii="仿宋_GB2312" w:hAnsi="方正仿宋_GBK" w:eastAsia="仿宋_GB2312" w:cs="方正仿宋_GBK"/>
                <w:sz w:val="24"/>
              </w:rPr>
              <w:t>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lODUxODgyYjk1YTBiMzA1YTI1NDY3MDZkNjIwZTEifQ=="/>
  </w:docVars>
  <w:rsids>
    <w:rsidRoot w:val="42E8280C"/>
    <w:rsid w:val="42E8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ind w:left="420" w:leftChars="200"/>
    </w:pPr>
  </w:style>
  <w:style w:type="paragraph" w:styleId="4">
    <w:name w:val="Normal Indent"/>
    <w:basedOn w:val="1"/>
    <w:next w:val="1"/>
    <w:qFormat/>
    <w:uiPriority w:val="0"/>
    <w:pPr>
      <w:ind w:firstLine="420" w:firstLineChars="200"/>
    </w:pPr>
    <w:rPr>
      <w:rFonts w:ascii="Times New Roman" w:hAnsi="Times New Roman" w:eastAsia="仿宋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2023-05-16T06:43:00Z</dcterms:created>
  <dc:creator>一个人的好天气</dc:creator>
  <cp:lastModifiedBy>一个人的好天气</cp:lastModifiedBy>
  <dcterms:modified xsi:type="dcterms:W3CDTF">2023-05-16T06:43:48Z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8B3B7281945746CE9921FFEC520058A5_11</vt:lpwstr>
  </property>
</Properties>
</file>