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附件3</w:t>
      </w:r>
    </w:p>
    <w:p>
      <w:pPr>
        <w:widowControl/>
        <w:spacing w:line="54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仿宋"/>
          <w:sz w:val="44"/>
          <w:szCs w:val="44"/>
        </w:rPr>
      </w:pPr>
      <w:r>
        <w:rPr>
          <w:rFonts w:hint="eastAsia" w:ascii="黑体" w:hAnsi="黑体" w:eastAsia="黑体" w:cs="仿宋"/>
          <w:bCs/>
          <w:sz w:val="44"/>
          <w:szCs w:val="44"/>
        </w:rPr>
        <w:t>检查情况报告模板</w:t>
      </w:r>
    </w:p>
    <w:p>
      <w:pPr>
        <w:ind w:firstLine="3000" w:firstLineChars="750"/>
        <w:rPr>
          <w:rFonts w:ascii="Times New Roman" w:hAnsi="Times New Roman" w:eastAsia="方正小标宋简体"/>
          <w:sz w:val="40"/>
          <w:szCs w:val="40"/>
        </w:rPr>
      </w:pP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一、本市（州）示范平台、示范基地平台管理运营情况；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二、本市（州）示范平台、示范基地服务情况（包括：主要服务内容、服务对象、服务规模、方式、收费等，为中小企业提供公益性或低收费服务情况）；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三、本市（州）示范平台、示范基地服务特色；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四、本市（州）示范平台、示范基地主要服务业绩及对区域经济和中小企业健康发展的贡献。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C6"/>
    <w:rsid w:val="001F69C6"/>
    <w:rsid w:val="00644FD8"/>
    <w:rsid w:val="00A81E23"/>
    <w:rsid w:val="00F0288A"/>
    <w:rsid w:val="00FA45BB"/>
    <w:rsid w:val="5CF6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2021-09-10T17:47:00Z</dcterms:created>
  <dc:creator>张吕薇</dc:creator>
  <cp:lastModifiedBy>inspur</cp:lastModifiedBy>
  <dcterms:modified xsi:type="dcterms:W3CDTF">2021-09-17T09:33:46Z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